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A2" w:rsidRPr="00D62EA2" w:rsidRDefault="00D62EA2" w:rsidP="00D62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2EA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62EA2" w:rsidRPr="00D62EA2" w:rsidRDefault="00D62EA2" w:rsidP="00D62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2EA2">
        <w:rPr>
          <w:rFonts w:ascii="Arial" w:hAnsi="Arial" w:cs="Arial"/>
          <w:b/>
          <w:sz w:val="32"/>
          <w:szCs w:val="32"/>
        </w:rPr>
        <w:t>ВОРОБЖАНСКОГО СЕЛЬСОВЕТА</w:t>
      </w:r>
    </w:p>
    <w:p w:rsidR="00D62EA2" w:rsidRPr="00D62EA2" w:rsidRDefault="00D62EA2" w:rsidP="00D62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62EA2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D62EA2" w:rsidRPr="00D62EA2" w:rsidRDefault="00D62EA2" w:rsidP="00D62EA2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D62EA2">
        <w:rPr>
          <w:rFonts w:ascii="Arial" w:hAnsi="Arial" w:cs="Arial"/>
          <w:b/>
          <w:sz w:val="32"/>
          <w:szCs w:val="32"/>
        </w:rPr>
        <w:t>КУРСКОЙ ОБЛАСТИ</w:t>
      </w:r>
    </w:p>
    <w:p w:rsidR="00D62EA2" w:rsidRPr="00D62EA2" w:rsidRDefault="00D62EA2" w:rsidP="00D62EA2">
      <w:pPr>
        <w:pStyle w:val="ConsPlusTitle"/>
        <w:tabs>
          <w:tab w:val="left" w:pos="270"/>
          <w:tab w:val="center" w:pos="4875"/>
        </w:tabs>
        <w:jc w:val="center"/>
        <w:rPr>
          <w:rFonts w:ascii="Arial" w:hAnsi="Arial" w:cs="Arial"/>
          <w:sz w:val="32"/>
          <w:szCs w:val="32"/>
        </w:rPr>
      </w:pPr>
    </w:p>
    <w:p w:rsidR="00D62EA2" w:rsidRPr="00D62EA2" w:rsidRDefault="00D62EA2" w:rsidP="00D62EA2">
      <w:pPr>
        <w:pStyle w:val="ConsPlusTitle"/>
        <w:tabs>
          <w:tab w:val="left" w:pos="270"/>
          <w:tab w:val="center" w:pos="4875"/>
        </w:tabs>
        <w:jc w:val="center"/>
        <w:rPr>
          <w:rFonts w:ascii="Arial" w:hAnsi="Arial" w:cs="Arial"/>
          <w:bCs w:val="0"/>
          <w:sz w:val="32"/>
          <w:szCs w:val="32"/>
        </w:rPr>
      </w:pPr>
      <w:r w:rsidRPr="00D62EA2">
        <w:rPr>
          <w:rFonts w:ascii="Arial" w:hAnsi="Arial" w:cs="Arial"/>
          <w:bCs w:val="0"/>
          <w:sz w:val="32"/>
          <w:szCs w:val="32"/>
        </w:rPr>
        <w:t>РЕШЕНИЕ</w:t>
      </w:r>
    </w:p>
    <w:p w:rsidR="00D62EA2" w:rsidRPr="00D62EA2" w:rsidRDefault="00D62EA2" w:rsidP="00D62EA2">
      <w:pPr>
        <w:pStyle w:val="ConsPlusTitle"/>
        <w:tabs>
          <w:tab w:val="left" w:pos="270"/>
          <w:tab w:val="center" w:pos="4875"/>
        </w:tabs>
        <w:jc w:val="center"/>
        <w:rPr>
          <w:rFonts w:ascii="Arial" w:hAnsi="Arial" w:cs="Arial"/>
          <w:bCs w:val="0"/>
          <w:sz w:val="32"/>
          <w:szCs w:val="32"/>
        </w:rPr>
      </w:pPr>
      <w:r w:rsidRPr="00D62EA2">
        <w:rPr>
          <w:rFonts w:ascii="Arial" w:hAnsi="Arial" w:cs="Arial"/>
          <w:bCs w:val="0"/>
          <w:sz w:val="32"/>
          <w:szCs w:val="32"/>
        </w:rPr>
        <w:t xml:space="preserve">от 16 января 2017г. № 5/10-6 </w:t>
      </w:r>
    </w:p>
    <w:p w:rsidR="00D62EA2" w:rsidRPr="00D62EA2" w:rsidRDefault="00D62EA2" w:rsidP="00D62EA2">
      <w:pPr>
        <w:pStyle w:val="ConsPlusTitle"/>
        <w:tabs>
          <w:tab w:val="left" w:pos="270"/>
          <w:tab w:val="center" w:pos="4875"/>
        </w:tabs>
        <w:jc w:val="center"/>
        <w:rPr>
          <w:rFonts w:ascii="Arial" w:hAnsi="Arial" w:cs="Arial"/>
          <w:sz w:val="32"/>
          <w:szCs w:val="32"/>
        </w:rPr>
      </w:pPr>
    </w:p>
    <w:p w:rsidR="00D62EA2" w:rsidRPr="00D62EA2" w:rsidRDefault="00D62EA2" w:rsidP="00D62EA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D62EA2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</w:t>
      </w:r>
    </w:p>
    <w:p w:rsidR="00DF4308" w:rsidRDefault="00D62EA2" w:rsidP="00D62EA2">
      <w:pPr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</w:rPr>
      </w:pPr>
      <w:r w:rsidRPr="00D62EA2">
        <w:rPr>
          <w:rFonts w:ascii="Arial" w:hAnsi="Arial" w:cs="Arial"/>
          <w:b/>
          <w:sz w:val="32"/>
          <w:szCs w:val="32"/>
        </w:rPr>
        <w:t>№ 52 от 14.04.2014г. «Об утверждении Положения о бюджетном процессе в муниципальном образовании «</w:t>
      </w:r>
      <w:proofErr w:type="spellStart"/>
      <w:r w:rsidRPr="00D62EA2">
        <w:rPr>
          <w:rFonts w:ascii="Arial" w:hAnsi="Arial" w:cs="Arial"/>
          <w:b/>
          <w:sz w:val="32"/>
          <w:szCs w:val="32"/>
        </w:rPr>
        <w:t>Воробжанский</w:t>
      </w:r>
      <w:proofErr w:type="spellEnd"/>
      <w:r w:rsidRPr="00D62EA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62EA2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D62EA2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D62EA2" w:rsidRPr="00D62EA2" w:rsidRDefault="00D62EA2" w:rsidP="00D62EA2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D62EA2" w:rsidRDefault="00D62EA2" w:rsidP="00D62EA2">
      <w:pPr>
        <w:pStyle w:val="ConsPlusTitle"/>
        <w:widowControl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D62EA2">
        <w:rPr>
          <w:rFonts w:ascii="Arial" w:hAnsi="Arial" w:cs="Arial"/>
          <w:b w:val="0"/>
          <w:sz w:val="24"/>
          <w:szCs w:val="24"/>
        </w:rPr>
        <w:t>В соответствии с Бюджетным кодексом Российской Федерации (с изменениями и дополнениями), Федеральным Законом Российской Федерации №158-ФЗ от 02.06.2016 года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 Собрание депутатов Воробжанского сельсовета РЕШИЛО:</w:t>
      </w:r>
    </w:p>
    <w:p w:rsidR="00D62EA2" w:rsidRPr="00D62EA2" w:rsidRDefault="00D62EA2" w:rsidP="00D62EA2">
      <w:pPr>
        <w:pStyle w:val="ConsPlusTitle"/>
        <w:widowControl/>
        <w:numPr>
          <w:ilvl w:val="0"/>
          <w:numId w:val="4"/>
        </w:numPr>
        <w:ind w:left="0" w:firstLine="851"/>
        <w:jc w:val="both"/>
        <w:rPr>
          <w:rFonts w:ascii="Arial" w:hAnsi="Arial" w:cs="Arial"/>
          <w:b w:val="0"/>
          <w:sz w:val="24"/>
          <w:szCs w:val="24"/>
        </w:rPr>
      </w:pPr>
      <w:r w:rsidRPr="00D62EA2">
        <w:rPr>
          <w:rFonts w:ascii="Arial" w:hAnsi="Arial" w:cs="Arial"/>
          <w:b w:val="0"/>
          <w:sz w:val="24"/>
          <w:szCs w:val="24"/>
        </w:rPr>
        <w:t>Внести изменения и дополнения в Положение о бюджетном процессе в муниципальном образовании «</w:t>
      </w:r>
      <w:proofErr w:type="spellStart"/>
      <w:r w:rsidRPr="00D62EA2">
        <w:rPr>
          <w:rFonts w:ascii="Arial" w:hAnsi="Arial" w:cs="Arial"/>
          <w:b w:val="0"/>
          <w:sz w:val="24"/>
          <w:szCs w:val="24"/>
        </w:rPr>
        <w:t>Воробжанский</w:t>
      </w:r>
      <w:proofErr w:type="spellEnd"/>
      <w:r w:rsidRPr="00D62EA2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D62EA2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b w:val="0"/>
          <w:sz w:val="24"/>
          <w:szCs w:val="24"/>
        </w:rPr>
        <w:t xml:space="preserve"> района Курской области, утвержденное решением Собрания депутатов Воробжанского сельсовета от 14 апреля 2014г. № 52.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обнародования. 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62EA2" w:rsidRPr="00D62EA2" w:rsidRDefault="00D62EA2" w:rsidP="00D62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Воробжанского сельсовета </w:t>
      </w: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 </w:t>
      </w:r>
    </w:p>
    <w:p w:rsidR="00D62EA2" w:rsidRPr="00D62EA2" w:rsidRDefault="00D62EA2" w:rsidP="00D62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Курской области                                                                        Г.И. Воронова</w:t>
      </w: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Глава Воробжанского сельсовета   </w:t>
      </w:r>
    </w:p>
    <w:p w:rsidR="00D62EA2" w:rsidRPr="00D62EA2" w:rsidRDefault="00D62EA2" w:rsidP="00D62EA2">
      <w:pPr>
        <w:tabs>
          <w:tab w:val="right" w:pos="954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</w:t>
      </w:r>
    </w:p>
    <w:p w:rsidR="00D62EA2" w:rsidRPr="00D62EA2" w:rsidRDefault="00D62EA2" w:rsidP="00D62EA2">
      <w:pPr>
        <w:tabs>
          <w:tab w:val="right" w:pos="9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Курской области                                                                        В.М.Гусев</w:t>
      </w: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Default="00D62EA2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358AB" w:rsidRPr="00D62EA2" w:rsidRDefault="009358AB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right" w:pos="9540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62EA2" w:rsidRPr="00D62EA2" w:rsidRDefault="00D62EA2" w:rsidP="00D62EA2">
      <w:pPr>
        <w:tabs>
          <w:tab w:val="left" w:pos="70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2EA2">
        <w:rPr>
          <w:rFonts w:ascii="Arial" w:hAnsi="Arial" w:cs="Arial"/>
          <w:b/>
          <w:sz w:val="24"/>
          <w:szCs w:val="24"/>
        </w:rPr>
        <w:lastRenderedPageBreak/>
        <w:t>Изменения и дополнения</w:t>
      </w:r>
    </w:p>
    <w:p w:rsidR="00D62EA2" w:rsidRPr="00D62EA2" w:rsidRDefault="00D62EA2" w:rsidP="00D62EA2">
      <w:pPr>
        <w:tabs>
          <w:tab w:val="left" w:pos="70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2EA2">
        <w:rPr>
          <w:rFonts w:ascii="Arial" w:hAnsi="Arial" w:cs="Arial"/>
          <w:b/>
          <w:sz w:val="24"/>
          <w:szCs w:val="24"/>
        </w:rPr>
        <w:t>в Положение о бюджетном процессе в муниципальном образовании</w:t>
      </w:r>
    </w:p>
    <w:p w:rsidR="00D62EA2" w:rsidRPr="00D62EA2" w:rsidRDefault="00D62EA2" w:rsidP="00D62EA2">
      <w:pPr>
        <w:tabs>
          <w:tab w:val="left" w:pos="709"/>
          <w:tab w:val="left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2EA2">
        <w:rPr>
          <w:rFonts w:ascii="Arial" w:hAnsi="Arial" w:cs="Arial"/>
          <w:b/>
          <w:sz w:val="24"/>
          <w:szCs w:val="24"/>
        </w:rPr>
        <w:t>«</w:t>
      </w:r>
      <w:proofErr w:type="spellStart"/>
      <w:r w:rsidRPr="00D62EA2">
        <w:rPr>
          <w:rFonts w:ascii="Arial" w:hAnsi="Arial" w:cs="Arial"/>
          <w:b/>
          <w:sz w:val="24"/>
          <w:szCs w:val="24"/>
        </w:rPr>
        <w:t>Воробжанский</w:t>
      </w:r>
      <w:proofErr w:type="spellEnd"/>
      <w:r w:rsidRPr="00D62EA2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Pr="00D62EA2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D62EA2" w:rsidRPr="00D62EA2" w:rsidRDefault="00D62EA2" w:rsidP="00D62EA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EA2" w:rsidRPr="00D62EA2" w:rsidRDefault="00D62EA2" w:rsidP="00D62EA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2EA2" w:rsidRPr="00D62EA2" w:rsidRDefault="00D62EA2" w:rsidP="00D62EA2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1. В статье 6 «Бюджетные полномочия участников бюджетного процесса»: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1) абзац второй части второго пункта 5 изложить в следующей редакции: 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2EA2">
        <w:rPr>
          <w:rFonts w:ascii="Arial" w:hAnsi="Arial" w:cs="Arial"/>
          <w:sz w:val="24"/>
          <w:szCs w:val="24"/>
        </w:rPr>
        <w:t>«соблюдение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средств;»;</w:t>
      </w:r>
      <w:proofErr w:type="gramEnd"/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2) в пункте 7: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- часть первую </w:t>
      </w:r>
      <w:hyperlink r:id="rId5" w:history="1">
        <w:r w:rsidRPr="00D62EA2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дополнить</w:t>
        </w:r>
      </w:hyperlink>
      <w:r w:rsidRPr="00D62EA2">
        <w:rPr>
          <w:rFonts w:ascii="Arial" w:hAnsi="Arial" w:cs="Arial"/>
          <w:sz w:val="24"/>
          <w:szCs w:val="24"/>
        </w:rPr>
        <w:t xml:space="preserve"> новым абзацем седьмым следующего содержания: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«утверждает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proofErr w:type="gramStart"/>
      <w:r w:rsidRPr="00D62EA2">
        <w:rPr>
          <w:rFonts w:ascii="Arial" w:hAnsi="Arial" w:cs="Arial"/>
          <w:sz w:val="24"/>
          <w:szCs w:val="24"/>
        </w:rPr>
        <w:t>; »</w:t>
      </w:r>
      <w:proofErr w:type="gramEnd"/>
      <w:r w:rsidRPr="00D62EA2">
        <w:rPr>
          <w:rFonts w:ascii="Arial" w:hAnsi="Arial" w:cs="Arial"/>
          <w:sz w:val="24"/>
          <w:szCs w:val="24"/>
        </w:rPr>
        <w:t>;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- </w:t>
      </w:r>
      <w:hyperlink r:id="rId6" w:history="1">
        <w:r w:rsidRPr="00D62EA2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абзац седьмой</w:t>
        </w:r>
      </w:hyperlink>
      <w:r w:rsidRPr="00D62EA2">
        <w:rPr>
          <w:rFonts w:ascii="Arial" w:hAnsi="Arial" w:cs="Arial"/>
          <w:sz w:val="24"/>
          <w:szCs w:val="24"/>
        </w:rPr>
        <w:t xml:space="preserve"> считать абзацем восьмым;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- часть вторую </w:t>
      </w:r>
      <w:hyperlink r:id="rId7" w:history="1">
        <w:r w:rsidRPr="00D62EA2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дополнить</w:t>
        </w:r>
      </w:hyperlink>
      <w:r w:rsidRPr="00D62EA2">
        <w:rPr>
          <w:rFonts w:ascii="Arial" w:hAnsi="Arial" w:cs="Arial"/>
          <w:sz w:val="24"/>
          <w:szCs w:val="24"/>
        </w:rPr>
        <w:t xml:space="preserve"> новыми абзацами седьмым и восьмым следующего содержания:</w:t>
      </w:r>
    </w:p>
    <w:p w:rsidR="00D62EA2" w:rsidRPr="00D62EA2" w:rsidRDefault="00D62EA2" w:rsidP="00D62EA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2EA2">
        <w:rPr>
          <w:rFonts w:ascii="Arial" w:hAnsi="Arial" w:cs="Arial"/>
          <w:sz w:val="24"/>
          <w:szCs w:val="24"/>
        </w:rPr>
        <w:t xml:space="preserve">«предоставляет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8" w:history="1">
        <w:r w:rsidRPr="00D62EA2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D62EA2">
        <w:rPr>
          <w:rFonts w:ascii="Arial" w:hAnsi="Arial" w:cs="Arial"/>
          <w:sz w:val="24"/>
          <w:szCs w:val="24"/>
        </w:rPr>
        <w:t xml:space="preserve"> от 27 июля 2010 года №210-ФЗ «Об организации предоставления государственных и муниципальных услуг»;</w:t>
      </w:r>
      <w:proofErr w:type="gramEnd"/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принимает решение о признании безнадежной к взысканию задолженности по платежам в бюджет</w:t>
      </w:r>
      <w:proofErr w:type="gramStart"/>
      <w:r w:rsidRPr="00D62EA2">
        <w:rPr>
          <w:rFonts w:ascii="Arial" w:hAnsi="Arial" w:cs="Arial"/>
          <w:sz w:val="24"/>
          <w:szCs w:val="24"/>
        </w:rPr>
        <w:t>; »</w:t>
      </w:r>
      <w:proofErr w:type="gramEnd"/>
      <w:r w:rsidRPr="00D62EA2">
        <w:rPr>
          <w:rFonts w:ascii="Arial" w:hAnsi="Arial" w:cs="Arial"/>
          <w:sz w:val="24"/>
          <w:szCs w:val="24"/>
        </w:rPr>
        <w:t>;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- </w:t>
      </w:r>
      <w:hyperlink r:id="rId9" w:history="1">
        <w:r w:rsidRPr="00D62EA2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абзац седьмой</w:t>
        </w:r>
      </w:hyperlink>
      <w:r w:rsidRPr="00D62EA2">
        <w:rPr>
          <w:rFonts w:ascii="Arial" w:hAnsi="Arial" w:cs="Arial"/>
          <w:sz w:val="24"/>
          <w:szCs w:val="24"/>
        </w:rPr>
        <w:t xml:space="preserve"> считать абзацем девятым;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- часть третью изложить в следующей редакции:</w:t>
      </w:r>
    </w:p>
    <w:p w:rsidR="00D62EA2" w:rsidRPr="00D62EA2" w:rsidRDefault="00D62EA2" w:rsidP="00D62E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D62EA2">
        <w:rPr>
          <w:rFonts w:ascii="Arial" w:hAnsi="Arial" w:cs="Arial"/>
          <w:sz w:val="24"/>
          <w:szCs w:val="24"/>
        </w:rPr>
        <w:t>«Главный администратор (администратор) доходов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бюджета.»;</w:t>
      </w:r>
      <w:r w:rsidRPr="00D62EA2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3) в пункте 8: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- часть первую дополнить новыми абзацами седьмым и восьмым следующего содержания: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«утверждает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составляет обоснования бюджетных ассигнований</w:t>
      </w:r>
      <w:proofErr w:type="gramStart"/>
      <w:r w:rsidRPr="00D62EA2">
        <w:rPr>
          <w:rFonts w:ascii="Arial" w:hAnsi="Arial" w:cs="Arial"/>
          <w:sz w:val="24"/>
          <w:szCs w:val="24"/>
        </w:rPr>
        <w:t>.»;</w:t>
      </w:r>
      <w:proofErr w:type="gramEnd"/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- часть третью изложить в следующей редакции: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2EA2">
        <w:rPr>
          <w:rFonts w:ascii="Arial" w:hAnsi="Arial" w:cs="Arial"/>
          <w:sz w:val="24"/>
          <w:szCs w:val="24"/>
        </w:rPr>
        <w:lastRenderedPageBreak/>
        <w:t>«Главный администратор (администратор) источников финансирования дефицита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</w:t>
      </w:r>
      <w:proofErr w:type="gramEnd"/>
      <w:r w:rsidRPr="00D62EA2">
        <w:rPr>
          <w:rFonts w:ascii="Arial" w:hAnsi="Arial" w:cs="Arial"/>
          <w:sz w:val="24"/>
          <w:szCs w:val="24"/>
        </w:rPr>
        <w:t xml:space="preserve"> финансирования дефицита бюджета</w:t>
      </w:r>
      <w:proofErr w:type="gramStart"/>
      <w:r w:rsidRPr="00D62EA2">
        <w:rPr>
          <w:rFonts w:ascii="Arial" w:hAnsi="Arial" w:cs="Arial"/>
          <w:sz w:val="24"/>
          <w:szCs w:val="24"/>
        </w:rPr>
        <w:t>.».</w:t>
      </w:r>
      <w:proofErr w:type="gramEnd"/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2. В статье 7 «Доходы бюджета Воробжанского сельсовета </w:t>
      </w: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района»: 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1) дополнить новым абзацем вторым следующего содержания: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«Финансовый отдел администрации Воробжанского сельсовета ведет реестр источников доходов бюджета Воробжанского сельсовета </w:t>
      </w: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 и представляет указанный реестр в комитет финансов Администрации Курской области</w:t>
      </w:r>
      <w:proofErr w:type="gramStart"/>
      <w:r w:rsidRPr="00D62EA2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D62EA2" w:rsidRPr="00D62EA2" w:rsidRDefault="00D62EA2" w:rsidP="00D62EA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Статью 11.2 «Среднесрочный финансовый план» исключить.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4. Часть 1 пункта 6 статьи 15 «Основные этапы составления проекта бюджета Воробжанского сельсовета </w:t>
      </w: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района» 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1) дополнить новым абзацем 11 и 12 следующего содержания: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«- бюджетный прогноз муниципального образования на долгосрочный период;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-реестр источников доходов муниципального образования</w:t>
      </w:r>
      <w:proofErr w:type="gramStart"/>
      <w:r w:rsidRPr="00D62EA2">
        <w:rPr>
          <w:rFonts w:ascii="Arial" w:hAnsi="Arial" w:cs="Arial"/>
          <w:sz w:val="24"/>
          <w:szCs w:val="24"/>
        </w:rPr>
        <w:t>;»</w:t>
      </w:r>
      <w:proofErr w:type="gramEnd"/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2) абзац 11 считать абзацем 13.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5. Статью 16 «Внесение проекта решения о бюджете в Собрание депутатов Воробжанского сельсовета </w:t>
      </w: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района» изложить в новой редакции:</w:t>
      </w:r>
    </w:p>
    <w:p w:rsidR="00D62EA2" w:rsidRPr="00D62EA2" w:rsidRDefault="00D62EA2" w:rsidP="00D62EA2">
      <w:pPr>
        <w:pStyle w:val="ConsNormal"/>
        <w:widowControl/>
        <w:tabs>
          <w:tab w:val="left" w:pos="0"/>
          <w:tab w:val="left" w:pos="8080"/>
        </w:tabs>
        <w:ind w:right="0"/>
        <w:jc w:val="both"/>
        <w:rPr>
          <w:sz w:val="24"/>
          <w:szCs w:val="24"/>
        </w:rPr>
      </w:pPr>
      <w:r w:rsidRPr="00D62EA2">
        <w:rPr>
          <w:sz w:val="24"/>
          <w:szCs w:val="24"/>
        </w:rPr>
        <w:t xml:space="preserve">«Администрация Воробжанского сельсовета </w:t>
      </w:r>
      <w:proofErr w:type="spellStart"/>
      <w:r w:rsidRPr="00D62EA2">
        <w:rPr>
          <w:sz w:val="24"/>
          <w:szCs w:val="24"/>
        </w:rPr>
        <w:t>Суджанского</w:t>
      </w:r>
      <w:proofErr w:type="spellEnd"/>
      <w:r w:rsidRPr="00D62EA2">
        <w:rPr>
          <w:sz w:val="24"/>
          <w:szCs w:val="24"/>
        </w:rPr>
        <w:t xml:space="preserve"> района вносит проект решения о бюджете на очередной финансовый год и плановый период на рассмотрение Собрания депутатов Воробжанского сельсовета </w:t>
      </w:r>
      <w:proofErr w:type="spellStart"/>
      <w:r w:rsidRPr="00D62EA2">
        <w:rPr>
          <w:sz w:val="24"/>
          <w:szCs w:val="24"/>
        </w:rPr>
        <w:t>Суджанского</w:t>
      </w:r>
      <w:proofErr w:type="spellEnd"/>
      <w:r w:rsidRPr="00D62EA2">
        <w:rPr>
          <w:sz w:val="24"/>
          <w:szCs w:val="24"/>
        </w:rPr>
        <w:t xml:space="preserve"> района не позднее 5 декабря текущего года</w:t>
      </w:r>
      <w:proofErr w:type="gramStart"/>
      <w:r w:rsidRPr="00D62EA2">
        <w:rPr>
          <w:sz w:val="24"/>
          <w:szCs w:val="24"/>
        </w:rPr>
        <w:t>.».</w:t>
      </w:r>
      <w:proofErr w:type="gramEnd"/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6. Пункт 5 статьи 24 «Завершение текущего финансового года» изложить в новой редакции: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«5. Не использованные в текущем финансовом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предоставлены.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2EA2">
        <w:rPr>
          <w:rFonts w:ascii="Arial" w:hAnsi="Arial" w:cs="Arial"/>
          <w:sz w:val="24"/>
          <w:szCs w:val="24"/>
        </w:rPr>
        <w:t>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</w:t>
      </w:r>
      <w:proofErr w:type="gramEnd"/>
      <w:r w:rsidRPr="00D62EA2">
        <w:rPr>
          <w:rFonts w:ascii="Arial" w:hAnsi="Arial" w:cs="Arial"/>
          <w:sz w:val="24"/>
          <w:szCs w:val="24"/>
        </w:rPr>
        <w:t xml:space="preserve">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2EA2">
        <w:rPr>
          <w:rFonts w:ascii="Arial" w:hAnsi="Arial" w:cs="Arial"/>
          <w:sz w:val="24"/>
          <w:szCs w:val="24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</w:t>
      </w:r>
      <w:r w:rsidRPr="00D62EA2">
        <w:rPr>
          <w:rFonts w:ascii="Arial" w:hAnsi="Arial" w:cs="Arial"/>
          <w:sz w:val="24"/>
          <w:szCs w:val="24"/>
        </w:rPr>
        <w:lastRenderedPageBreak/>
        <w:t xml:space="preserve">назначение, не использованных в отчетном финансовом году, согласованным с финансовым отделом Администрации Воробжанского сельсовета </w:t>
      </w: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района, в определяемом ими порядке, средства в объеме, не превышающем остатка указанных межбюджетных трансфертов, могут быть возвращены в текущем финансовом</w:t>
      </w:r>
      <w:proofErr w:type="gramEnd"/>
      <w:r w:rsidRPr="00D62EA2">
        <w:rPr>
          <w:rFonts w:ascii="Arial" w:hAnsi="Arial" w:cs="Arial"/>
          <w:sz w:val="24"/>
          <w:szCs w:val="24"/>
        </w:rPr>
        <w:t xml:space="preserve">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Порядок принятия решений, предусмотренных абзацем четвертым настоящего пункта, устанавливается муниципальными правовыми актами Администрации Воробжанского сельсовета </w:t>
      </w: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района, регулирующими порядок возврата межбюджетных трансфертов соответственно из федерального бюджета, бюджетов субъектов Российской Федерации, местных бюджетов.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В случае</w:t>
      </w:r>
      <w:proofErr w:type="gramStart"/>
      <w:r w:rsidRPr="00D62EA2">
        <w:rPr>
          <w:rFonts w:ascii="Arial" w:hAnsi="Arial" w:cs="Arial"/>
          <w:sz w:val="24"/>
          <w:szCs w:val="24"/>
        </w:rPr>
        <w:t>,</w:t>
      </w:r>
      <w:proofErr w:type="gramEnd"/>
      <w:r w:rsidRPr="00D62EA2">
        <w:rPr>
          <w:rFonts w:ascii="Arial" w:hAnsi="Arial" w:cs="Arial"/>
          <w:sz w:val="24"/>
          <w:szCs w:val="24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финансовым отделом Администрации Воробжанского сельсовета </w:t>
      </w:r>
      <w:proofErr w:type="spellStart"/>
      <w:r w:rsidRPr="00D62EA2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D62EA2">
        <w:rPr>
          <w:rFonts w:ascii="Arial" w:hAnsi="Arial" w:cs="Arial"/>
          <w:sz w:val="24"/>
          <w:szCs w:val="24"/>
        </w:rPr>
        <w:t xml:space="preserve"> района с соблюдением общих требований, установленных Министерством финансов Российской Федерации.».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7. В статье 28 «Виды муниципального финансового контроля»: 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1) Абзац четвертый изложить в следующей редакции: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«Внутренний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контроля, являющийся соответственно органом (должностными лицами) местной администрации (далее - органы внутреннего муниципального финансового контроля)</w:t>
      </w:r>
      <w:proofErr w:type="gramStart"/>
      <w:r w:rsidRPr="00D62EA2">
        <w:rPr>
          <w:rFonts w:ascii="Arial" w:hAnsi="Arial" w:cs="Arial"/>
          <w:sz w:val="24"/>
          <w:szCs w:val="24"/>
        </w:rPr>
        <w:t>.»</w:t>
      </w:r>
      <w:proofErr w:type="gramEnd"/>
      <w:r w:rsidRPr="00D62EA2">
        <w:rPr>
          <w:rFonts w:ascii="Arial" w:hAnsi="Arial" w:cs="Arial"/>
          <w:sz w:val="24"/>
          <w:szCs w:val="24"/>
        </w:rPr>
        <w:t>.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8. В статье 28.1. «Объекты муниципального финансового контроля»: 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>1) абзац третий изложить в следующей редакции: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2EA2">
        <w:rPr>
          <w:rFonts w:ascii="Arial" w:hAnsi="Arial" w:cs="Arial"/>
          <w:sz w:val="24"/>
          <w:szCs w:val="24"/>
        </w:rPr>
        <w:t>«финансовые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программами;».</w:t>
      </w:r>
      <w:proofErr w:type="gramEnd"/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62EA2">
        <w:rPr>
          <w:rFonts w:ascii="Arial" w:hAnsi="Arial" w:cs="Arial"/>
          <w:sz w:val="24"/>
          <w:szCs w:val="24"/>
        </w:rPr>
        <w:t xml:space="preserve">2) дополнить новым абзацем шестым следующего содержания: </w:t>
      </w:r>
    </w:p>
    <w:p w:rsidR="00D62EA2" w:rsidRPr="00D62EA2" w:rsidRDefault="00D62EA2" w:rsidP="00D62EA2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62EA2">
        <w:rPr>
          <w:rFonts w:ascii="Arial" w:hAnsi="Arial" w:cs="Arial"/>
          <w:sz w:val="24"/>
          <w:szCs w:val="24"/>
        </w:rPr>
        <w:t>«юридические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лиц.».</w:t>
      </w:r>
      <w:proofErr w:type="gramEnd"/>
    </w:p>
    <w:p w:rsidR="00D62EA2" w:rsidRPr="00D62EA2" w:rsidRDefault="00D62EA2" w:rsidP="00D62EA2">
      <w:pPr>
        <w:pStyle w:val="ConsNormal"/>
        <w:widowControl/>
        <w:tabs>
          <w:tab w:val="left" w:pos="0"/>
          <w:tab w:val="left" w:pos="8080"/>
        </w:tabs>
        <w:ind w:right="0"/>
        <w:jc w:val="both"/>
        <w:rPr>
          <w:bCs/>
          <w:sz w:val="24"/>
          <w:szCs w:val="24"/>
        </w:rPr>
      </w:pPr>
      <w:r w:rsidRPr="00D62EA2">
        <w:rPr>
          <w:bCs/>
          <w:sz w:val="24"/>
          <w:szCs w:val="24"/>
        </w:rPr>
        <w:t xml:space="preserve">9. Статью 29 «Финансовый контроль, осуществляемый в отношении объектов муниципального финансового контроля Воробжанского сельсовета </w:t>
      </w:r>
      <w:proofErr w:type="spellStart"/>
      <w:r w:rsidRPr="00D62EA2">
        <w:rPr>
          <w:bCs/>
          <w:sz w:val="24"/>
          <w:szCs w:val="24"/>
        </w:rPr>
        <w:t>Суджанского</w:t>
      </w:r>
      <w:proofErr w:type="spellEnd"/>
      <w:r w:rsidRPr="00D62EA2">
        <w:rPr>
          <w:bCs/>
          <w:sz w:val="24"/>
          <w:szCs w:val="24"/>
        </w:rPr>
        <w:t xml:space="preserve"> района» признать утратившей силу.</w:t>
      </w:r>
    </w:p>
    <w:p w:rsidR="000E7A48" w:rsidRPr="00D62EA2" w:rsidRDefault="000E7A48" w:rsidP="00D62EA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E7A48" w:rsidRPr="00D62EA2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2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D62EA2"/>
    <w:rsid w:val="000E7A48"/>
    <w:rsid w:val="003068F1"/>
    <w:rsid w:val="005D4B81"/>
    <w:rsid w:val="009358AB"/>
    <w:rsid w:val="00D62EA2"/>
    <w:rsid w:val="00D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1;&#1080;&#1076;&#1080;&#1103;%20&#1048;&#1074;&#1072;&#1085;&#1086;&#1074;&#1085;&#1072;\Application%20Data\Microsoft\cgi\online.cgi%3freq=doc&amp;base=LAW&amp;n=201146&amp;rnd=228224.76712177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1;&#1080;&#1076;&#1080;&#1103;%20&#1048;&#1074;&#1072;&#1085;&#1086;&#1074;&#1085;&#1072;\Application%20Data\Microsoft\cgi\online.cgi%3freq=doc&amp;base=LAW&amp;n=188355&amp;rnd=228224.830323592&amp;dst=235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1;&#1080;&#1076;&#1080;&#1103;%20&#1048;&#1074;&#1072;&#1085;&#1086;&#1074;&#1085;&#1072;\Application%20Data\Microsoft\cgi\online.cgi%3freq=doc&amp;base=LAW&amp;n=188355&amp;rnd=228224.215145815&amp;dst=2351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&#1051;&#1080;&#1076;&#1080;&#1103;%20&#1048;&#1074;&#1072;&#1085;&#1086;&#1074;&#1085;&#1072;\Application%20Data\Microsoft\cgi\online.cgi%3freq=doc&amp;base=LAW&amp;n=188355&amp;rnd=228224.2597925049&amp;dst=2346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1;&#1080;&#1076;&#1080;&#1103;%20&#1048;&#1074;&#1072;&#1085;&#1086;&#1074;&#1085;&#1072;\Application%20Data\Microsoft\cgi\online.cgi%3freq=doc&amp;base=LAW&amp;n=188355&amp;rnd=228224.1745612691&amp;dst=235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1668</Words>
  <Characters>9513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2017-02-07T07:48:00Z</dcterms:created>
  <dcterms:modified xsi:type="dcterms:W3CDTF">2017-02-07T07:57:00Z</dcterms:modified>
</cp:coreProperties>
</file>