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99" w:rsidRPr="00B10E99" w:rsidRDefault="00B10E99" w:rsidP="00B10E99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B10E99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С 1 января 2021 года в действие введены новые Правила противопожарного режима</w:t>
      </w:r>
    </w:p>
    <w:tbl>
      <w:tblPr>
        <w:tblW w:w="4950" w:type="pct"/>
        <w:jc w:val="center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37"/>
      </w:tblGrid>
      <w:tr w:rsidR="00B10E99" w:rsidRPr="00B10E99" w:rsidTr="00B10E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B10E99" w:rsidRPr="00B10E99" w:rsidRDefault="00B10E99" w:rsidP="00B10E9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B10E99" w:rsidRPr="00B10E99" w:rsidRDefault="00B10E99" w:rsidP="00B10E99">
      <w:pPr>
        <w:shd w:val="clear" w:color="auto" w:fill="EEEEEE"/>
        <w:spacing w:after="158" w:line="210" w:lineRule="atLeast"/>
        <w:jc w:val="center"/>
        <w:textAlignment w:val="baseline"/>
        <w:rPr>
          <w:rFonts w:ascii="Tahoma" w:eastAsia="Times New Roman" w:hAnsi="Tahoma" w:cs="Tahoma"/>
          <w:b/>
          <w:bCs/>
          <w:color w:val="555555"/>
          <w:sz w:val="15"/>
          <w:szCs w:val="15"/>
        </w:rPr>
      </w:pPr>
      <w:r w:rsidRPr="00B10E99">
        <w:rPr>
          <w:rFonts w:ascii="Tahoma" w:eastAsia="Times New Roman" w:hAnsi="Tahoma" w:cs="Tahoma"/>
          <w:b/>
          <w:bCs/>
          <w:color w:val="555555"/>
          <w:sz w:val="15"/>
          <w:szCs w:val="15"/>
        </w:rPr>
        <w:t>С 1 января 2021 года в действие введены новые Правила противопожарного режима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proofErr w:type="gramStart"/>
      <w:r w:rsidRPr="00B10E99">
        <w:rPr>
          <w:rFonts w:ascii="Tahoma" w:eastAsia="Times New Roman" w:hAnsi="Tahoma" w:cs="Tahoma"/>
          <w:color w:val="555555"/>
          <w:sz w:val="13"/>
          <w:szCs w:val="13"/>
        </w:rPr>
        <w:t>Не долго осталось</w:t>
      </w:r>
      <w:proofErr w:type="gramEnd"/>
      <w:r w:rsidRPr="00B10E99">
        <w:rPr>
          <w:rFonts w:ascii="Tahoma" w:eastAsia="Times New Roman" w:hAnsi="Tahoma" w:cs="Tahoma"/>
          <w:color w:val="555555"/>
          <w:sz w:val="13"/>
          <w:szCs w:val="13"/>
        </w:rPr>
        <w:t xml:space="preserve"> до теплой погоды, когда при уборке территорий от мусора и сухой растительности граждане начинают его сжигать.   Однако с 1 января 2021 года  в действие введены новые Правила противопожарного режима  в РФ, которые ужесточили требования пожарной безопасности к разведению костров,  сжиганию мусора.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Правилами установлены следующие требования. На землях общего пользования населенных пунктов, а также на территориях частных домовладений  запрещается разводить костры, в т</w:t>
      </w:r>
      <w:proofErr w:type="gramStart"/>
      <w:r w:rsidRPr="00B10E99">
        <w:rPr>
          <w:rFonts w:ascii="Tahoma" w:eastAsia="Times New Roman" w:hAnsi="Tahoma" w:cs="Tahoma"/>
          <w:color w:val="555555"/>
          <w:sz w:val="13"/>
          <w:szCs w:val="13"/>
        </w:rPr>
        <w:t>.ч</w:t>
      </w:r>
      <w:proofErr w:type="gramEnd"/>
      <w:r w:rsidRPr="00B10E99">
        <w:rPr>
          <w:rFonts w:ascii="Tahoma" w:eastAsia="Times New Roman" w:hAnsi="Tahoma" w:cs="Tahoma"/>
          <w:color w:val="555555"/>
          <w:sz w:val="13"/>
          <w:szCs w:val="13"/>
        </w:rPr>
        <w:t xml:space="preserve"> для приготовления пищи вне специально отведенных и оборудованных  мест, а также сжигать мусор, траву, листву, кроме мест и (или) способов, установленных органами местного самоуправления.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Использование открытого огня возможно при выполнении ряда  требований: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а) место костра должно быть выполнено в виде ямы не менее чем 0,3 метра глубиной и не более 1 метра в диаметре или площадки с емкостью из негорючих материалов,  объемом не более 1 куб. метра;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 xml:space="preserve">б) место  должно располагаться на расстоянии не менее 50 метров от </w:t>
      </w:r>
      <w:proofErr w:type="spellStart"/>
      <w:r w:rsidRPr="00B10E99">
        <w:rPr>
          <w:rFonts w:ascii="Tahoma" w:eastAsia="Times New Roman" w:hAnsi="Tahoma" w:cs="Tahoma"/>
          <w:color w:val="555555"/>
          <w:sz w:val="13"/>
          <w:szCs w:val="13"/>
        </w:rPr>
        <w:t>ближайшейпостройки</w:t>
      </w:r>
      <w:proofErr w:type="spellEnd"/>
      <w:r w:rsidRPr="00B10E99">
        <w:rPr>
          <w:rFonts w:ascii="Tahoma" w:eastAsia="Times New Roman" w:hAnsi="Tahoma" w:cs="Tahoma"/>
          <w:color w:val="555555"/>
          <w:sz w:val="13"/>
          <w:szCs w:val="13"/>
        </w:rPr>
        <w:t>,  100 метров - от хвойного леса,  30 метров - от лиственного леса;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в) прилегающая территория должна быть очищена в радиусе 10 метров от горючих материалов и отделена противопожарной минерализованной полосой шириной не менее 0,4 метра;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г) лицо, использующее открытый огонь, должно быть обеспечено первичными средствами пожаротушения (лопата, грабли, огнетушители или ведро с водой), мобильным средством связи.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При использовании открытого огня в металлической емкости допускается применять открытый огонь на расстоянии не менее 25 метров от объектов. При этом устройство противопожарной минерализованной полосы не требуется.  При емкости должен быть с металлический лист, размер для накрывания емкости.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 xml:space="preserve">При разведении костров для приготовления пищи в мангале, жаровне расстояние до объектов должно быть не менее 5 </w:t>
      </w:r>
      <w:proofErr w:type="spellStart"/>
      <w:r w:rsidRPr="00B10E99">
        <w:rPr>
          <w:rFonts w:ascii="Tahoma" w:eastAsia="Times New Roman" w:hAnsi="Tahoma" w:cs="Tahoma"/>
          <w:color w:val="555555"/>
          <w:sz w:val="13"/>
          <w:szCs w:val="13"/>
        </w:rPr>
        <w:t>метров</w:t>
      </w:r>
      <w:proofErr w:type="gramStart"/>
      <w:r w:rsidRPr="00B10E99">
        <w:rPr>
          <w:rFonts w:ascii="Tahoma" w:eastAsia="Times New Roman" w:hAnsi="Tahoma" w:cs="Tahoma"/>
          <w:color w:val="555555"/>
          <w:sz w:val="13"/>
          <w:szCs w:val="13"/>
        </w:rPr>
        <w:t>,а</w:t>
      </w:r>
      <w:proofErr w:type="spellEnd"/>
      <w:proofErr w:type="gramEnd"/>
      <w:r w:rsidRPr="00B10E99">
        <w:rPr>
          <w:rFonts w:ascii="Tahoma" w:eastAsia="Times New Roman" w:hAnsi="Tahoma" w:cs="Tahoma"/>
          <w:color w:val="555555"/>
          <w:sz w:val="13"/>
          <w:szCs w:val="13"/>
        </w:rPr>
        <w:t xml:space="preserve"> прилегающая территория очищена в радиусе не менее 2-х метров от горючих материалов.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 xml:space="preserve">Запрещено оставлять костер без присмотра, по </w:t>
      </w:r>
      <w:proofErr w:type="spellStart"/>
      <w:r w:rsidRPr="00B10E99">
        <w:rPr>
          <w:rFonts w:ascii="Tahoma" w:eastAsia="Times New Roman" w:hAnsi="Tahoma" w:cs="Tahoma"/>
          <w:color w:val="555555"/>
          <w:sz w:val="13"/>
          <w:szCs w:val="13"/>
        </w:rPr>
        <w:t>окончаниидолжен</w:t>
      </w:r>
      <w:proofErr w:type="spellEnd"/>
      <w:r w:rsidRPr="00B10E99">
        <w:rPr>
          <w:rFonts w:ascii="Tahoma" w:eastAsia="Times New Roman" w:hAnsi="Tahoma" w:cs="Tahoma"/>
          <w:color w:val="555555"/>
          <w:sz w:val="13"/>
          <w:szCs w:val="13"/>
        </w:rPr>
        <w:t xml:space="preserve"> быть засыпан землей (песком) или залит водой  до полного прекращения горения (тления)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 xml:space="preserve">Как видно разведя костер около дома, на открытой территории в населенном пункте, на огороде без вышеуказанных требований будут нарушаться требования пожарных правил, за что предусмотрена административная ответственность. </w:t>
      </w:r>
      <w:proofErr w:type="gramStart"/>
      <w:r w:rsidRPr="00B10E99">
        <w:rPr>
          <w:rFonts w:ascii="Tahoma" w:eastAsia="Times New Roman" w:hAnsi="Tahoma" w:cs="Tahoma"/>
          <w:color w:val="555555"/>
          <w:sz w:val="13"/>
          <w:szCs w:val="13"/>
        </w:rPr>
        <w:t>Для граждан предусмотрено предупреждение или наложение  штрафа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</w:t>
      </w:r>
      <w:proofErr w:type="gramEnd"/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 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 Использование открытого огня полностью запрещено: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на торфяных почвах;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при установлении на соответствующей территории особого противопожарного режима;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под кронами деревьев хвойных пород;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при скорости ветра, превышающей значение 10 метров в секунду.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 В процессе использования открытого огня запрещается: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оставлять место очага горения без присмотра до полного прекращения горения (тления);</w:t>
      </w:r>
    </w:p>
    <w:p w:rsidR="00B10E99" w:rsidRPr="00B10E99" w:rsidRDefault="00B10E99" w:rsidP="00B10E99">
      <w:pPr>
        <w:shd w:val="clear" w:color="auto" w:fill="EEEEEE"/>
        <w:spacing w:after="0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располагать легковоспламеняющиеся и горючие жидкости, а также горючие материалы вблизи очага горения.</w:t>
      </w:r>
    </w:p>
    <w:p w:rsidR="00B10E99" w:rsidRPr="00B10E99" w:rsidRDefault="00B10E99" w:rsidP="00B10E99">
      <w:pPr>
        <w:shd w:val="clear" w:color="auto" w:fill="EEEEEE"/>
        <w:spacing w:after="158" w:line="210" w:lineRule="atLeast"/>
        <w:jc w:val="both"/>
        <w:textAlignment w:val="baseline"/>
        <w:rPr>
          <w:rFonts w:ascii="Tahoma" w:eastAsia="Times New Roman" w:hAnsi="Tahoma" w:cs="Tahoma"/>
          <w:color w:val="555555"/>
          <w:sz w:val="13"/>
          <w:szCs w:val="13"/>
        </w:rPr>
      </w:pPr>
      <w:r w:rsidRPr="00B10E99">
        <w:rPr>
          <w:rFonts w:ascii="Tahoma" w:eastAsia="Times New Roman" w:hAnsi="Tahoma" w:cs="Tahoma"/>
          <w:color w:val="555555"/>
          <w:sz w:val="13"/>
          <w:szCs w:val="13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E7A48" w:rsidRPr="00B10E99" w:rsidRDefault="000E7A48" w:rsidP="00B10E99">
      <w:pPr>
        <w:rPr>
          <w:szCs w:val="24"/>
        </w:rPr>
      </w:pPr>
    </w:p>
    <w:sectPr w:rsidR="000E7A48" w:rsidRPr="00B10E99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2C32B8"/>
    <w:rsid w:val="003068F1"/>
    <w:rsid w:val="0033695C"/>
    <w:rsid w:val="003D0E52"/>
    <w:rsid w:val="00562AA7"/>
    <w:rsid w:val="005D4B81"/>
    <w:rsid w:val="006F1B9C"/>
    <w:rsid w:val="007B49F6"/>
    <w:rsid w:val="008C5452"/>
    <w:rsid w:val="008E172D"/>
    <w:rsid w:val="009358AB"/>
    <w:rsid w:val="00964E1F"/>
    <w:rsid w:val="00A51448"/>
    <w:rsid w:val="00B10E99"/>
    <w:rsid w:val="00BB6BA4"/>
    <w:rsid w:val="00C41FFF"/>
    <w:rsid w:val="00CE5F54"/>
    <w:rsid w:val="00D40246"/>
    <w:rsid w:val="00D62EA2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651</Words>
  <Characters>3715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33</cp:revision>
  <dcterms:created xsi:type="dcterms:W3CDTF">2017-02-07T07:48:00Z</dcterms:created>
  <dcterms:modified xsi:type="dcterms:W3CDTF">2024-03-03T16:12:00Z</dcterms:modified>
</cp:coreProperties>
</file>