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C" w:rsidRDefault="00A24883">
      <w:pPr>
        <w:spacing w:after="0"/>
        <w:jc w:val="center"/>
        <w:rPr>
          <w:rFonts w:ascii="Times New Roman"/>
          <w:b/>
          <w:i/>
          <w:color w:val="FF0000"/>
          <w:sz w:val="48"/>
        </w:rPr>
      </w:pPr>
      <w:r>
        <w:rPr>
          <w:rFonts w:ascii="Times New Roman"/>
          <w:b/>
          <w:i/>
          <w:color w:val="FF0000"/>
          <w:sz w:val="48"/>
        </w:rPr>
        <w:t>Информация о ситуациях</w:t>
      </w:r>
    </w:p>
    <w:p w:rsidR="002D463C" w:rsidRDefault="00A24883">
      <w:pPr>
        <w:spacing w:after="0"/>
        <w:jc w:val="center"/>
        <w:rPr>
          <w:rFonts w:ascii="Times New Roman"/>
          <w:b/>
          <w:i/>
          <w:color w:val="FF0000"/>
          <w:sz w:val="40"/>
        </w:rPr>
      </w:pPr>
      <w:r>
        <w:rPr>
          <w:rFonts w:ascii="Times New Roman"/>
          <w:b/>
          <w:i/>
          <w:color w:val="FF0000"/>
          <w:sz w:val="40"/>
        </w:rPr>
        <w:t xml:space="preserve">конфликта интересов </w:t>
      </w:r>
    </w:p>
    <w:p w:rsidR="002D463C" w:rsidRDefault="002D463C">
      <w:pPr>
        <w:spacing w:after="0"/>
        <w:jc w:val="center"/>
        <w:rPr>
          <w:rFonts w:ascii="Times New Roman"/>
          <w:b/>
          <w:sz w:val="28"/>
        </w:rPr>
      </w:pP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В соответствии со статьей 10 Федерального закона от 25 декабря 2008 г. </w:t>
      </w:r>
      <w:r>
        <w:rPr>
          <w:rFonts w:ascii="Times New Roman"/>
          <w:sz w:val="27"/>
        </w:rPr>
        <w:t xml:space="preserve">№ 273-ФЗ «О противодействии коррупции» (далее – Федеральный закон № 273-ФЗ) под </w:t>
      </w:r>
      <w:r>
        <w:rPr>
          <w:rFonts w:ascii="Times New Roman"/>
          <w:b/>
          <w:i/>
          <w:sz w:val="27"/>
        </w:rPr>
        <w:t>конфликтом интересов</w:t>
      </w:r>
      <w:r>
        <w:rPr>
          <w:rFonts w:ascii="Times New Roman"/>
          <w:sz w:val="27"/>
        </w:rPr>
        <w:t xml:space="preserve"> в настоящем Федеральном законе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(осуществл</w:t>
      </w:r>
      <w:r>
        <w:rPr>
          <w:rFonts w:ascii="Times New Roman"/>
          <w:sz w:val="27"/>
        </w:rPr>
        <w:t xml:space="preserve">ение полномочий). 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7"/>
        </w:rPr>
        <w:t xml:space="preserve">Под </w:t>
      </w:r>
      <w:r>
        <w:rPr>
          <w:rFonts w:ascii="Times New Roman"/>
          <w:b/>
          <w:i/>
          <w:sz w:val="27"/>
        </w:rPr>
        <w:t>личной заинтересованностью</w:t>
      </w:r>
      <w:r>
        <w:rPr>
          <w:rFonts w:ascii="Times New Roman"/>
          <w:sz w:val="27"/>
        </w:rPr>
        <w:t xml:space="preserve"> понимается возможн</w:t>
      </w:r>
      <w:r>
        <w:rPr>
          <w:rFonts w:ascii="Times New Roman"/>
          <w:sz w:val="27"/>
        </w:rPr>
        <w:t>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непосредственно самим служащим, так и состоящими с ним в близком родс</w:t>
      </w:r>
      <w:r>
        <w:rPr>
          <w:rFonts w:ascii="Times New Roman"/>
          <w:sz w:val="27"/>
        </w:rPr>
        <w:t>тве или свойстве лицами (родителями, супругами, детьми, братьями, сестрами, а также братьями, сестрами, родителями, детьми супругов и супругами детей).</w:t>
      </w:r>
    </w:p>
    <w:p w:rsidR="002D463C" w:rsidRDefault="00A24883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>
            <wp:extent cx="6390640" cy="2952683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90640" cy="295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3C" w:rsidRDefault="00A24883">
      <w:pPr>
        <w:spacing w:after="0"/>
        <w:ind w:firstLine="70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Ситуации, при которых возможно возникновение конфликта интересов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выполнение отдельных функций госуда</w:t>
      </w:r>
      <w:r>
        <w:rPr>
          <w:rFonts w:ascii="Times New Roman"/>
          <w:sz w:val="27"/>
        </w:rPr>
        <w:t>рственного (муниципального) управления, а также осуществление контрольно-надзорной деятельности в отношении родственников и/или иных лиц, с которыми связана личная заинтересованность служащего;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lastRenderedPageBreak/>
        <w:t>- нахождение родственников и иных близких лиц в служебной зави</w:t>
      </w:r>
      <w:r>
        <w:rPr>
          <w:rFonts w:ascii="Times New Roman"/>
          <w:sz w:val="27"/>
        </w:rPr>
        <w:t>симости от должностного лица, неправомерное назначение их на должности, выплата им вознаграждения, принятие иных необоснованных решений кадрового характера;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выполнение иной оплачиваемой работы;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владение ценными бумагами;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получение подарков и услуг;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</w:t>
      </w:r>
      <w:r>
        <w:rPr>
          <w:rFonts w:ascii="Times New Roman"/>
          <w:sz w:val="27"/>
        </w:rPr>
        <w:t xml:space="preserve"> имущественные обязательства и судебные разбирательства;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взаимодействие с бывшим работодателем и трудоустройство после увольнения;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явное нарушение установленных запретов (например, использование служебной информации, получение наград, почетных и специа</w:t>
      </w:r>
      <w:r>
        <w:rPr>
          <w:rFonts w:ascii="Times New Roman"/>
          <w:sz w:val="27"/>
        </w:rPr>
        <w:t>льных званий (за исключением научных) от иностранных государств и др.)</w:t>
      </w:r>
    </w:p>
    <w:p w:rsidR="002D463C" w:rsidRDefault="00A24883">
      <w:pPr>
        <w:tabs>
          <w:tab w:val="left" w:pos="709"/>
        </w:tabs>
        <w:spacing w:after="0"/>
        <w:jc w:val="both"/>
        <w:rPr>
          <w:rFonts w:ascii="Times New Roman"/>
          <w:sz w:val="27"/>
        </w:rPr>
      </w:pPr>
      <w:r>
        <w:rPr>
          <w:rFonts w:ascii="Times New Roman"/>
          <w:b/>
          <w:sz w:val="28"/>
        </w:rPr>
        <w:tab/>
      </w: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41"/>
        <w:gridCol w:w="5064"/>
      </w:tblGrid>
      <w:tr w:rsidR="002D463C">
        <w:trPr>
          <w:trHeight w:val="1770"/>
        </w:trPr>
        <w:tc>
          <w:tcPr>
            <w:tcW w:w="5141" w:type="dxa"/>
          </w:tcPr>
          <w:p w:rsidR="002D463C" w:rsidRDefault="00A24883">
            <w:pPr>
              <w:tabs>
                <w:tab w:val="left" w:pos="709"/>
              </w:tabs>
              <w:jc w:val="both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>
                  <wp:extent cx="3127375" cy="123825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273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:rsidR="002D463C" w:rsidRDefault="00A2488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b/>
                <w:sz w:val="28"/>
              </w:rPr>
              <w:t>Обязанность</w:t>
            </w:r>
            <w:r w:rsidR="009503D2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sz w:val="27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2D463C" w:rsidRDefault="002D463C">
      <w:pPr>
        <w:tabs>
          <w:tab w:val="left" w:pos="709"/>
        </w:tabs>
        <w:spacing w:after="0"/>
        <w:jc w:val="both"/>
        <w:rPr>
          <w:rFonts w:ascii="Times New Roman"/>
          <w:sz w:val="27"/>
        </w:rPr>
      </w:pPr>
    </w:p>
    <w:p w:rsidR="002D463C" w:rsidRDefault="00A24883">
      <w:pPr>
        <w:tabs>
          <w:tab w:val="left" w:pos="709"/>
        </w:tabs>
        <w:spacing w:after="0"/>
        <w:ind w:firstLine="709"/>
        <w:jc w:val="center"/>
        <w:rPr>
          <w:rFonts w:ascii="Times New Roman"/>
          <w:sz w:val="27"/>
        </w:rPr>
      </w:pPr>
      <w:r>
        <w:rPr>
          <w:rFonts w:ascii="Times New Roman"/>
          <w:b/>
          <w:sz w:val="28"/>
        </w:rPr>
        <w:t>Урегулирование</w:t>
      </w:r>
      <w:r>
        <w:rPr>
          <w:rFonts w:ascii="Times New Roman"/>
          <w:sz w:val="27"/>
        </w:rPr>
        <w:t xml:space="preserve"> конфликта интересов включает в себя:</w:t>
      </w:r>
    </w:p>
    <w:p w:rsidR="002D463C" w:rsidRDefault="002D463C">
      <w:pPr>
        <w:tabs>
          <w:tab w:val="left" w:pos="709"/>
        </w:tabs>
        <w:spacing w:after="0"/>
        <w:ind w:firstLine="709"/>
        <w:jc w:val="center"/>
        <w:rPr>
          <w:rFonts w:ascii="Times New Roman"/>
          <w:sz w:val="16"/>
        </w:rPr>
      </w:pPr>
    </w:p>
    <w:p w:rsidR="002D463C" w:rsidRDefault="00A24883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- </w:t>
      </w:r>
      <w:r>
        <w:rPr>
          <w:rFonts w:ascii="Times New Roman"/>
          <w:b/>
          <w:sz w:val="27"/>
        </w:rPr>
        <w:t>предупреждение</w:t>
      </w:r>
      <w:r>
        <w:rPr>
          <w:rFonts w:ascii="Times New Roman"/>
          <w:sz w:val="27"/>
        </w:rPr>
        <w:t xml:space="preserve"> конфликта интересов;</w:t>
      </w:r>
    </w:p>
    <w:p w:rsidR="002D463C" w:rsidRDefault="00A24883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- </w:t>
      </w:r>
      <w:r>
        <w:rPr>
          <w:rFonts w:ascii="Times New Roman"/>
          <w:b/>
          <w:sz w:val="27"/>
        </w:rPr>
        <w:t>выявление</w:t>
      </w:r>
      <w:r>
        <w:rPr>
          <w:rFonts w:ascii="Times New Roman"/>
          <w:sz w:val="27"/>
        </w:rPr>
        <w:t xml:space="preserve"> потенциальногоконфликта интересов;</w:t>
      </w:r>
    </w:p>
    <w:p w:rsidR="002D463C" w:rsidRDefault="00A24883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- </w:t>
      </w:r>
      <w:r>
        <w:rPr>
          <w:rFonts w:ascii="Times New Roman"/>
          <w:b/>
          <w:sz w:val="27"/>
        </w:rPr>
        <w:t>предотвращение</w:t>
      </w:r>
      <w:r>
        <w:rPr>
          <w:rFonts w:ascii="Times New Roman"/>
          <w:sz w:val="27"/>
        </w:rPr>
        <w:t xml:space="preserve"> негативных последствий конфликта интересов.</w:t>
      </w:r>
    </w:p>
    <w:p w:rsidR="002D463C" w:rsidRDefault="002D463C">
      <w:pPr>
        <w:tabs>
          <w:tab w:val="left" w:pos="709"/>
        </w:tabs>
        <w:spacing w:after="0"/>
        <w:ind w:firstLine="709"/>
        <w:jc w:val="both"/>
        <w:rPr>
          <w:rFonts w:ascii="Times New Roman"/>
          <w:sz w:val="16"/>
        </w:rPr>
      </w:pPr>
    </w:p>
    <w:p w:rsidR="002D463C" w:rsidRDefault="00A24883">
      <w:pPr>
        <w:tabs>
          <w:tab w:val="left" w:pos="585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За несоблюдение служащим ограничений и запретов, требований о предотвр</w:t>
      </w:r>
      <w:r>
        <w:rPr>
          <w:rFonts w:ascii="Times New Roman"/>
          <w:sz w:val="27"/>
        </w:rPr>
        <w:t>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27 июля 2</w:t>
      </w:r>
      <w:r>
        <w:rPr>
          <w:rFonts w:ascii="Times New Roman"/>
          <w:sz w:val="27"/>
        </w:rPr>
        <w:t>004 года № 79-ФЗ «О государственной гражданской службе Российской Федерации», Федеральным законом от 25 декабря 2008 года № 273-ФЗ «О противодействии коррупции» и другими федеральными законами, принимают меры юридической ответственности.</w:t>
      </w: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15"/>
        <w:gridCol w:w="5106"/>
      </w:tblGrid>
      <w:tr w:rsidR="002D463C">
        <w:trPr>
          <w:trHeight w:val="3170"/>
        </w:trPr>
        <w:tc>
          <w:tcPr>
            <w:tcW w:w="5387" w:type="dxa"/>
          </w:tcPr>
          <w:p w:rsidR="002D463C" w:rsidRDefault="00A24883">
            <w:pPr>
              <w:tabs>
                <w:tab w:val="left" w:pos="585"/>
              </w:tabs>
              <w:spacing w:line="276" w:lineRule="auto"/>
              <w:jc w:val="center"/>
              <w:rPr>
                <w:rFonts w:ascii="Times New Roman"/>
                <w:b/>
                <w:i/>
                <w:sz w:val="27"/>
              </w:rPr>
            </w:pPr>
            <w:r>
              <w:rPr>
                <w:rFonts w:ascii="Times New Roman"/>
                <w:b/>
                <w:i/>
                <w:sz w:val="27"/>
              </w:rPr>
              <w:lastRenderedPageBreak/>
              <w:t xml:space="preserve">Меры </w:t>
            </w:r>
            <w:r>
              <w:rPr>
                <w:rFonts w:ascii="Times New Roman"/>
                <w:i/>
                <w:sz w:val="27"/>
              </w:rPr>
              <w:t>по предотвращ</w:t>
            </w:r>
            <w:r>
              <w:rPr>
                <w:rFonts w:ascii="Times New Roman"/>
                <w:i/>
                <w:sz w:val="27"/>
              </w:rPr>
              <w:t xml:space="preserve">ению </w:t>
            </w:r>
          </w:p>
          <w:p w:rsidR="002D463C" w:rsidRDefault="00A24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/>
                <w:i/>
                <w:sz w:val="27"/>
              </w:rPr>
            </w:pPr>
            <w:r>
              <w:rPr>
                <w:rFonts w:ascii="Times New Roman"/>
                <w:i/>
                <w:sz w:val="27"/>
              </w:rPr>
              <w:t>конфликта интересов:</w:t>
            </w:r>
          </w:p>
          <w:p w:rsidR="002D463C" w:rsidRDefault="00A24883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отказ от выгоды</w:t>
            </w:r>
            <w:r>
              <w:rPr>
                <w:rFonts w:ascii="Times New Roman"/>
                <w:sz w:val="27"/>
              </w:rPr>
              <w:t>, явившейся причиной возникновения конфликта интересов;</w:t>
            </w:r>
          </w:p>
          <w:p w:rsidR="002D463C" w:rsidRDefault="00A24883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изменении должностного или служебного положения служащего</w:t>
            </w:r>
            <w:r>
              <w:rPr>
                <w:rFonts w:ascii="Times New Roman"/>
                <w:sz w:val="27"/>
              </w:rPr>
              <w:t xml:space="preserve">, являющегося стороной конфликта интересов, вплоть до его </w:t>
            </w:r>
            <w:r>
              <w:rPr>
                <w:rFonts w:ascii="Times New Roman"/>
                <w:b/>
                <w:sz w:val="27"/>
              </w:rPr>
              <w:t>отстранения</w:t>
            </w:r>
            <w:r>
              <w:rPr>
                <w:rFonts w:ascii="Times New Roman"/>
                <w:sz w:val="27"/>
              </w:rPr>
              <w:t xml:space="preserve"> от исполнения должностных </w:t>
            </w:r>
            <w:r>
              <w:rPr>
                <w:rFonts w:ascii="Times New Roman"/>
                <w:sz w:val="27"/>
              </w:rPr>
              <w:t>(служебных) обязанностей;</w:t>
            </w:r>
          </w:p>
          <w:p w:rsidR="002D463C" w:rsidRDefault="00A24883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- </w:t>
            </w:r>
            <w:r>
              <w:rPr>
                <w:rFonts w:ascii="Times New Roman"/>
                <w:b/>
                <w:sz w:val="27"/>
              </w:rPr>
              <w:t>отвод или самоотвод</w:t>
            </w:r>
            <w:r>
              <w:rPr>
                <w:rFonts w:ascii="Times New Roman"/>
                <w:sz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w="5106" w:type="dxa"/>
          </w:tcPr>
          <w:p w:rsidR="002D463C" w:rsidRDefault="00A24883">
            <w:pPr>
              <w:tabs>
                <w:tab w:val="left" w:pos="585"/>
              </w:tabs>
              <w:jc w:val="both"/>
              <w:rPr>
                <w:rFonts w:ascii="Times New Roman"/>
                <w:sz w:val="27"/>
              </w:rPr>
            </w:pPr>
            <w:r>
              <w:rPr>
                <w:rFonts w:ascii="Times New Roman"/>
                <w:noProof/>
                <w:sz w:val="27"/>
              </w:rPr>
              <w:drawing>
                <wp:inline distT="0" distB="0" distL="0" distR="0">
                  <wp:extent cx="3103880" cy="241935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10388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63C" w:rsidRDefault="00A24883">
      <w:pPr>
        <w:tabs>
          <w:tab w:val="left" w:pos="585"/>
        </w:tabs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Одной из мер по предупреждению коррупции, принимаемых в организации (учреждении), в соответствии со статьей 13.3 «Обяза</w:t>
      </w:r>
      <w:r>
        <w:rPr>
          <w:rFonts w:ascii="Times New Roman"/>
          <w:sz w:val="27"/>
        </w:rPr>
        <w:t>нность организаций принимать меры по предупреждению коррупции» Федерального закона № 273-ФЗ, является предотвращение и урегулирование конфликта интересов.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Так согласно статьи 22 Трудового кодекса Российской Федерации</w:t>
      </w:r>
      <w:r w:rsidR="009503D2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руководитель имеет правопоощрять работни</w:t>
      </w:r>
      <w:r>
        <w:rPr>
          <w:rFonts w:ascii="Times New Roman"/>
          <w:sz w:val="27"/>
        </w:rPr>
        <w:t>ков за добросовестный эффективный труд и привлекать к дисциплинарной и материальной ответственности в порядке, установленном указанным Кодексом и иными федеральными законами.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Работники, заключившие трудовой договор с работодателем, обязаны лично выполнять </w:t>
      </w:r>
      <w:r>
        <w:rPr>
          <w:rFonts w:ascii="Times New Roman"/>
          <w:sz w:val="27"/>
        </w:rPr>
        <w:t xml:space="preserve">определенную этим договором трудовую функцию в интересах, под управлением и контролем работодателя. Таким образом, </w:t>
      </w:r>
      <w:r>
        <w:rPr>
          <w:rFonts w:ascii="Times New Roman"/>
          <w:b/>
          <w:sz w:val="27"/>
        </w:rPr>
        <w:t>все работники подконтрольны работодателю</w:t>
      </w:r>
      <w:r>
        <w:rPr>
          <w:rFonts w:ascii="Times New Roman"/>
          <w:sz w:val="27"/>
        </w:rPr>
        <w:t>. О непосредственном подчинении может свидетельствовать ситуация, когда руководитель в соответствии с</w:t>
      </w:r>
      <w:r>
        <w:rPr>
          <w:rFonts w:ascii="Times New Roman"/>
          <w:sz w:val="27"/>
        </w:rPr>
        <w:t xml:space="preserve">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</w:t>
      </w:r>
      <w:r>
        <w:rPr>
          <w:rFonts w:ascii="Times New Roman"/>
          <w:sz w:val="27"/>
        </w:rPr>
        <w:t>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Высокая значимость реализации инструмента предотвращения конфликта интересов обусловлена тем, что его использование позволяет </w:t>
      </w:r>
      <w:r>
        <w:rPr>
          <w:rFonts w:ascii="Times New Roman"/>
          <w:sz w:val="27"/>
        </w:rPr>
        <w:t>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</w:t>
      </w:r>
      <w:r>
        <w:rPr>
          <w:rFonts w:ascii="Times New Roman"/>
          <w:sz w:val="27"/>
        </w:rPr>
        <w:t xml:space="preserve">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</w:t>
      </w:r>
      <w:r>
        <w:rPr>
          <w:rFonts w:ascii="Times New Roman"/>
          <w:sz w:val="27"/>
        </w:rPr>
        <w:t xml:space="preserve"> или иными отношениями. 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</w:t>
      </w:r>
      <w:r>
        <w:rPr>
          <w:rFonts w:ascii="Times New Roman"/>
          <w:sz w:val="27"/>
        </w:rPr>
        <w:lastRenderedPageBreak/>
        <w:t>пользу распределяется та или иная ограниченная выгода. Когда работник встает пе</w:t>
      </w:r>
      <w:r>
        <w:rPr>
          <w:rFonts w:ascii="Times New Roman"/>
          <w:sz w:val="27"/>
        </w:rPr>
        <w:t>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</w:t>
      </w:r>
      <w:r>
        <w:rPr>
          <w:rFonts w:ascii="Times New Roman"/>
          <w:sz w:val="27"/>
        </w:rPr>
        <w:t>и на ненадлежащее исполнение своих трудовых обязанностей.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</w:t>
      </w:r>
      <w:r>
        <w:rPr>
          <w:rFonts w:ascii="Times New Roman"/>
          <w:sz w:val="27"/>
        </w:rPr>
        <w:t>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</w:t>
      </w:r>
      <w:r>
        <w:rPr>
          <w:rFonts w:ascii="Times New Roman"/>
          <w:sz w:val="27"/>
        </w:rPr>
        <w:t>туаций.</w:t>
      </w:r>
    </w:p>
    <w:p w:rsidR="002D463C" w:rsidRDefault="002D463C">
      <w:pPr>
        <w:spacing w:after="0"/>
        <w:ind w:firstLine="709"/>
        <w:jc w:val="both"/>
        <w:rPr>
          <w:rFonts w:ascii="Times New Roman"/>
          <w:sz w:val="16"/>
        </w:rPr>
      </w:pPr>
    </w:p>
    <w:p w:rsidR="002D463C" w:rsidRDefault="00A24883">
      <w:pPr>
        <w:spacing w:after="0"/>
        <w:ind w:firstLine="709"/>
        <w:jc w:val="center"/>
        <w:rPr>
          <w:rFonts w:ascii="Times New Roman"/>
          <w:i/>
          <w:sz w:val="32"/>
        </w:rPr>
      </w:pPr>
      <w:r>
        <w:rPr>
          <w:rFonts w:ascii="Times New Roman"/>
          <w:b/>
          <w:i/>
          <w:color w:val="FF0000"/>
          <w:sz w:val="32"/>
        </w:rPr>
        <w:t>Примеры ситуаций</w:t>
      </w:r>
    </w:p>
    <w:p w:rsidR="002D463C" w:rsidRDefault="00A24883">
      <w:pPr>
        <w:spacing w:after="0"/>
        <w:ind w:firstLine="709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 xml:space="preserve">возникновения конфликта интересов </w:t>
      </w:r>
    </w:p>
    <w:p w:rsidR="002D463C" w:rsidRDefault="00A24883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I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В комитете государственного органа муж сестры председателя комитета замещает должность начальника управления. 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В соответствии с должностными полномочиями председатель комитета планирует работу </w:t>
      </w:r>
      <w:r>
        <w:rPr>
          <w:rFonts w:ascii="Times New Roman"/>
          <w:sz w:val="27"/>
        </w:rPr>
        <w:t>комитета, дает поручения и распределяет задачи между сотрудниками комитета, в пределах имеющегося фонда оплаты труда определяет конкретный размер премий служащих комитета, инициирует проведение служебных проверок.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Принятие председателем комитета решений об</w:t>
      </w:r>
      <w:r>
        <w:rPr>
          <w:rFonts w:ascii="Times New Roman"/>
          <w:sz w:val="27"/>
        </w:rPr>
        <w:t xml:space="preserve"> установлении размера премии, выплачиваемой мужу сестры, напрямую влияет на возможность получения дохода в виде денег лицом, состоящим с председателем комитета в отношениях родства (сестрой) в связи с тем, что в соответствии со статьей 34 Семейного кодекса</w:t>
      </w:r>
      <w:r>
        <w:rPr>
          <w:rFonts w:ascii="Times New Roman"/>
          <w:sz w:val="27"/>
        </w:rPr>
        <w:t xml:space="preserve"> Российской Федерации имущество, нажитое супругами во время брака, является их совместной собственностью, к которой, в частности, относятся доходы каждого из них от трудовой деятельности. 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Возможность получения указанного дохода сестрой должностного лица в</w:t>
      </w:r>
      <w:r>
        <w:rPr>
          <w:rFonts w:ascii="Times New Roman"/>
          <w:sz w:val="27"/>
        </w:rPr>
        <w:t xml:space="preserve">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Данная личная заинтересованность может повлиять на объективность и бесприст</w:t>
      </w:r>
      <w:r>
        <w:rPr>
          <w:rFonts w:ascii="Times New Roman"/>
          <w:sz w:val="27"/>
        </w:rPr>
        <w:t>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2D463C" w:rsidRDefault="002D463C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9503D2" w:rsidRDefault="009503D2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2D463C" w:rsidRDefault="00A24883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II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В полномочия муниципального </w:t>
      </w:r>
      <w:r>
        <w:rPr>
          <w:rFonts w:ascii="Times New Roman"/>
          <w:sz w:val="27"/>
        </w:rPr>
        <w:t>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</w:t>
      </w:r>
      <w:r>
        <w:rPr>
          <w:rFonts w:ascii="Times New Roman"/>
          <w:sz w:val="27"/>
        </w:rPr>
        <w:t>в технического обслуживания.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</w:t>
      </w:r>
      <w:r>
        <w:rPr>
          <w:rFonts w:ascii="Times New Roman"/>
          <w:sz w:val="27"/>
        </w:rPr>
        <w:t>о, так как она занимает должность руководителя данной организации и получает заработную плату, стимулирующие выплаты.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</w:t>
      </w:r>
      <w:r>
        <w:rPr>
          <w:rFonts w:ascii="Times New Roman"/>
          <w:sz w:val="27"/>
        </w:rPr>
        <w:t>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</w:t>
      </w:r>
      <w:r>
        <w:rPr>
          <w:rFonts w:ascii="Times New Roman"/>
          <w:sz w:val="27"/>
        </w:rPr>
        <w:t>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Возможность получ</w:t>
      </w:r>
      <w:r>
        <w:rPr>
          <w:rFonts w:ascii="Times New Roman"/>
          <w:sz w:val="27"/>
        </w:rPr>
        <w:t>ения выгод организацией в виде неприменения к ней штрафных санкций в соответствии со статьей 10 Федерального закона № 273-ФЗ образует личную заинтересованность, которая может повлиять на надлежащее, объективное и беспристрастное исполнение муниципальным сл</w:t>
      </w:r>
      <w:r>
        <w:rPr>
          <w:rFonts w:ascii="Times New Roman"/>
          <w:sz w:val="27"/>
        </w:rPr>
        <w:t>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2D463C" w:rsidRDefault="002D463C">
      <w:pPr>
        <w:spacing w:after="0"/>
        <w:ind w:firstLine="709"/>
        <w:jc w:val="center"/>
        <w:rPr>
          <w:rFonts w:ascii="Times New Roman"/>
          <w:b/>
          <w:sz w:val="32"/>
        </w:rPr>
      </w:pPr>
    </w:p>
    <w:p w:rsidR="002D463C" w:rsidRDefault="00A24883">
      <w:pPr>
        <w:spacing w:after="0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III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Сотрудник образовательного учреждения (учитель) находится в родственных отношениях (супруг) с директором того же </w:t>
      </w:r>
      <w:r>
        <w:rPr>
          <w:rFonts w:ascii="Times New Roman"/>
          <w:sz w:val="27"/>
        </w:rPr>
        <w:t>образовательного учреждения.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В должностные обязанности директора образовательного учреждения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</w:t>
      </w:r>
      <w:r>
        <w:rPr>
          <w:rFonts w:ascii="Times New Roman"/>
          <w:sz w:val="27"/>
        </w:rPr>
        <w:t xml:space="preserve"> а также директор имеет право на поощрение работников и привлечение их к дисциплинарной ответственности. 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Статьей 13.3 Федерального закона от 25 декабря 2008 № 273-ФЗ </w:t>
      </w:r>
      <w:r>
        <w:rPr>
          <w:rFonts w:ascii="Times New Roman"/>
          <w:sz w:val="27"/>
        </w:rPr>
        <w:t>«О противодействии коррупции» установлена обязанность организаций разрабатывать и приним</w:t>
      </w:r>
      <w:r>
        <w:rPr>
          <w:rFonts w:ascii="Times New Roman"/>
          <w:sz w:val="27"/>
        </w:rPr>
        <w:t xml:space="preserve">ать меры по предупреждению коррупции, в том числе меры по предотвращению и урегулированию конфликта интересов. Во исполнение указаний </w:t>
      </w:r>
      <w:r>
        <w:rPr>
          <w:rFonts w:ascii="Times New Roman"/>
          <w:sz w:val="27"/>
        </w:rPr>
        <w:lastRenderedPageBreak/>
        <w:t>нормы закона в учреждении приняты локальные акты</w:t>
      </w:r>
      <w:r w:rsidR="009503D2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регламентирующие меры по предупреждению коррупции, принимаемые в организац</w:t>
      </w:r>
      <w:r>
        <w:rPr>
          <w:rFonts w:ascii="Times New Roman"/>
          <w:sz w:val="27"/>
        </w:rPr>
        <w:t>ии: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предотвращение и урегулирование конфликта интересов;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сотрудничество организации с правоохранительными органами;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разработку и внедр</w:t>
      </w:r>
      <w:r>
        <w:rPr>
          <w:rFonts w:ascii="Times New Roman"/>
          <w:sz w:val="27"/>
        </w:rPr>
        <w:t>ение в практику стандартов и процедур, направленных на обеспечение добросовестной работы организации;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принятие кодекса этики и служебного поведения работников организации;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- недопущение составления неофициальной отчетности и использования поддельных доку</w:t>
      </w:r>
      <w:r>
        <w:rPr>
          <w:rFonts w:ascii="Times New Roman"/>
          <w:sz w:val="27"/>
        </w:rPr>
        <w:t>ментов.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 - директору</w:t>
      </w:r>
      <w:r>
        <w:rPr>
          <w:rFonts w:ascii="Times New Roman"/>
          <w:sz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</w:t>
      </w:r>
      <w:r>
        <w:rPr>
          <w:rFonts w:ascii="Times New Roman"/>
          <w:sz w:val="27"/>
        </w:rPr>
        <w:t>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Возможность получения родств</w:t>
      </w:r>
      <w:r>
        <w:rPr>
          <w:rFonts w:ascii="Times New Roman"/>
          <w:sz w:val="27"/>
        </w:rPr>
        <w:t>енником директора (супругой, сестрой и др.) дохода образует личную заинтересованность и приводит или может привести к конфликту интересов.</w:t>
      </w:r>
    </w:p>
    <w:p w:rsidR="002D463C" w:rsidRDefault="00A24883">
      <w:pPr>
        <w:spacing w:after="0"/>
        <w:ind w:firstLine="709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Директор</w:t>
      </w:r>
      <w:r>
        <w:rPr>
          <w:rFonts w:ascii="Times New Roman"/>
          <w:sz w:val="27"/>
        </w:rPr>
        <w:t xml:space="preserve"> образовательного учреждения должен подать уведомление о возникновении или возможном возникновении конфликта интересов, которое рассматривается на заседании комиссии по соблюдению требований к служебному поведению и урегулированию конфликта интересов учред</w:t>
      </w:r>
      <w:r>
        <w:rPr>
          <w:rFonts w:ascii="Times New Roman"/>
          <w:sz w:val="27"/>
        </w:rPr>
        <w:t>ителя образовательной организации. По результатам заседания комиссия рекомендует директору неукоснительно соблюдать предложенные им меры, контроль за которыми возлагается на профильный отдел учредителя или заместителя руководителя органа, а также предлагае</w:t>
      </w:r>
      <w:r>
        <w:rPr>
          <w:rFonts w:ascii="Times New Roman"/>
          <w:sz w:val="27"/>
        </w:rPr>
        <w:t xml:space="preserve">тся директору </w:t>
      </w:r>
      <w:bookmarkStart w:id="0" w:name="_GoBack"/>
      <w:bookmarkEnd w:id="0"/>
      <w:r>
        <w:rPr>
          <w:rFonts w:ascii="Times New Roman"/>
          <w:sz w:val="27"/>
        </w:rPr>
        <w:t>принимать решения коллегиально.</w:t>
      </w:r>
    </w:p>
    <w:p w:rsidR="002D463C" w:rsidRDefault="002D463C">
      <w:pPr>
        <w:spacing w:after="0"/>
        <w:ind w:firstLine="709"/>
        <w:jc w:val="center"/>
        <w:rPr>
          <w:rFonts w:ascii="Times New Roman"/>
          <w:b/>
          <w:sz w:val="32"/>
        </w:rPr>
      </w:pPr>
    </w:p>
    <w:sectPr w:rsidR="002D463C" w:rsidSect="002D463C">
      <w:headerReference w:type="default" r:id="rId9"/>
      <w:pgSz w:w="11906" w:h="16838"/>
      <w:pgMar w:top="568" w:right="567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83" w:rsidRDefault="00A24883" w:rsidP="002D463C">
      <w:pPr>
        <w:spacing w:after="0" w:line="240" w:lineRule="auto"/>
      </w:pPr>
      <w:r>
        <w:separator/>
      </w:r>
    </w:p>
  </w:endnote>
  <w:endnote w:type="continuationSeparator" w:id="1">
    <w:p w:rsidR="00A24883" w:rsidRDefault="00A24883" w:rsidP="002D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83" w:rsidRDefault="00A24883" w:rsidP="002D463C">
      <w:pPr>
        <w:spacing w:after="0" w:line="240" w:lineRule="auto"/>
      </w:pPr>
      <w:r>
        <w:separator/>
      </w:r>
    </w:p>
  </w:footnote>
  <w:footnote w:type="continuationSeparator" w:id="1">
    <w:p w:rsidR="00A24883" w:rsidRDefault="00A24883" w:rsidP="002D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C" w:rsidRDefault="002D463C">
    <w:pPr>
      <w:framePr w:wrap="around" w:vAnchor="text" w:hAnchor="margin" w:xAlign="center" w:y="1"/>
    </w:pPr>
    <w:r>
      <w:rPr>
        <w:rFonts w:ascii="Times New Roman"/>
        <w:sz w:val="24"/>
      </w:rPr>
      <w:fldChar w:fldCharType="begin"/>
    </w:r>
    <w:r w:rsidR="00A24883">
      <w:rPr>
        <w:rFonts w:ascii="Times New Roman"/>
        <w:sz w:val="24"/>
      </w:rPr>
      <w:instrText xml:space="preserve">PAGE </w:instrText>
    </w:r>
    <w:r w:rsidR="009503D2">
      <w:rPr>
        <w:rFonts w:ascii="Times New Roman"/>
        <w:sz w:val="24"/>
      </w:rPr>
      <w:fldChar w:fldCharType="separate"/>
    </w:r>
    <w:r w:rsidR="009503D2">
      <w:rPr>
        <w:rFonts w:ascii="Times New Roman"/>
        <w:noProof/>
        <w:sz w:val="24"/>
      </w:rPr>
      <w:t>2</w:t>
    </w:r>
    <w:r>
      <w:rPr>
        <w:rFonts w:ascii="Times New Roman"/>
        <w:sz w:val="24"/>
      </w:rPr>
      <w:fldChar w:fldCharType="end"/>
    </w:r>
  </w:p>
  <w:p w:rsidR="002D463C" w:rsidRDefault="002D463C">
    <w:pPr>
      <w:pStyle w:val="ab"/>
      <w:jc w:val="center"/>
      <w:rPr>
        <w:rFonts w:ascii="Times New Roman"/>
        <w:sz w:val="24"/>
      </w:rPr>
    </w:pPr>
  </w:p>
  <w:p w:rsidR="002D463C" w:rsidRDefault="002D463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63C"/>
    <w:rsid w:val="002D463C"/>
    <w:rsid w:val="009503D2"/>
    <w:rsid w:val="00A2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463C"/>
  </w:style>
  <w:style w:type="paragraph" w:styleId="10">
    <w:name w:val="heading 1"/>
    <w:link w:val="11"/>
    <w:uiPriority w:val="9"/>
    <w:qFormat/>
    <w:rsid w:val="002D463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2D463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2D463C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2D463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2D463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463C"/>
  </w:style>
  <w:style w:type="paragraph" w:styleId="21">
    <w:name w:val="toc 2"/>
    <w:link w:val="22"/>
    <w:uiPriority w:val="39"/>
    <w:rsid w:val="002D463C"/>
    <w:pPr>
      <w:ind w:left="200"/>
    </w:pPr>
  </w:style>
  <w:style w:type="character" w:customStyle="1" w:styleId="22">
    <w:name w:val="Оглавление 2 Знак"/>
    <w:link w:val="21"/>
    <w:rsid w:val="002D463C"/>
  </w:style>
  <w:style w:type="paragraph" w:customStyle="1" w:styleId="Style14">
    <w:name w:val="Style14"/>
    <w:basedOn w:val="a"/>
    <w:link w:val="Style141"/>
    <w:rsid w:val="002D463C"/>
    <w:pPr>
      <w:widowControl w:val="0"/>
      <w:spacing w:after="0" w:line="346" w:lineRule="exact"/>
      <w:jc w:val="center"/>
    </w:pPr>
    <w:rPr>
      <w:rFonts w:ascii="Bookman Old Style" w:hAnsi="Bookman Old Style"/>
      <w:sz w:val="24"/>
    </w:rPr>
  </w:style>
  <w:style w:type="character" w:customStyle="1" w:styleId="Style141">
    <w:name w:val="Style141"/>
    <w:basedOn w:val="1"/>
    <w:link w:val="Style14"/>
    <w:rsid w:val="002D463C"/>
    <w:rPr>
      <w:rFonts w:ascii="Bookman Old Style" w:hAnsi="Bookman Old Style"/>
      <w:sz w:val="24"/>
    </w:rPr>
  </w:style>
  <w:style w:type="paragraph" w:styleId="41">
    <w:name w:val="toc 4"/>
    <w:link w:val="42"/>
    <w:uiPriority w:val="39"/>
    <w:rsid w:val="002D463C"/>
    <w:pPr>
      <w:ind w:left="600"/>
    </w:pPr>
  </w:style>
  <w:style w:type="character" w:customStyle="1" w:styleId="42">
    <w:name w:val="Оглавление 4 Знак"/>
    <w:link w:val="41"/>
    <w:rsid w:val="002D463C"/>
  </w:style>
  <w:style w:type="paragraph" w:styleId="a3">
    <w:name w:val="annotation text"/>
    <w:basedOn w:val="a"/>
    <w:link w:val="a4"/>
    <w:rsid w:val="002D463C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2D463C"/>
    <w:rPr>
      <w:sz w:val="20"/>
    </w:rPr>
  </w:style>
  <w:style w:type="paragraph" w:customStyle="1" w:styleId="12">
    <w:name w:val="Знак примечания1"/>
    <w:basedOn w:val="13"/>
    <w:link w:val="a5"/>
    <w:rsid w:val="002D463C"/>
    <w:rPr>
      <w:sz w:val="16"/>
    </w:rPr>
  </w:style>
  <w:style w:type="character" w:styleId="a5">
    <w:name w:val="annotation reference"/>
    <w:basedOn w:val="a0"/>
    <w:link w:val="12"/>
    <w:rsid w:val="002D463C"/>
    <w:rPr>
      <w:sz w:val="16"/>
    </w:rPr>
  </w:style>
  <w:style w:type="paragraph" w:styleId="6">
    <w:name w:val="toc 6"/>
    <w:link w:val="60"/>
    <w:uiPriority w:val="39"/>
    <w:rsid w:val="002D463C"/>
    <w:pPr>
      <w:ind w:left="1000"/>
    </w:pPr>
  </w:style>
  <w:style w:type="character" w:customStyle="1" w:styleId="60">
    <w:name w:val="Оглавление 6 Знак"/>
    <w:link w:val="6"/>
    <w:rsid w:val="002D463C"/>
  </w:style>
  <w:style w:type="paragraph" w:styleId="7">
    <w:name w:val="toc 7"/>
    <w:link w:val="70"/>
    <w:uiPriority w:val="39"/>
    <w:rsid w:val="002D463C"/>
    <w:pPr>
      <w:ind w:left="1200"/>
    </w:pPr>
  </w:style>
  <w:style w:type="character" w:customStyle="1" w:styleId="70">
    <w:name w:val="Оглавление 7 Знак"/>
    <w:link w:val="7"/>
    <w:rsid w:val="002D463C"/>
  </w:style>
  <w:style w:type="paragraph" w:customStyle="1" w:styleId="13">
    <w:name w:val="Основной шрифт абзаца1"/>
    <w:link w:val="3"/>
    <w:rsid w:val="002D463C"/>
  </w:style>
  <w:style w:type="character" w:customStyle="1" w:styleId="30">
    <w:name w:val="Заголовок 3 Знак"/>
    <w:link w:val="3"/>
    <w:rsid w:val="002D463C"/>
    <w:rPr>
      <w:rFonts w:ascii="XO Thames" w:hAnsi="XO Thames"/>
      <w:b/>
      <w:i/>
      <w:color w:val="000000"/>
    </w:rPr>
  </w:style>
  <w:style w:type="paragraph" w:customStyle="1" w:styleId="14">
    <w:name w:val="Просмотренная гиперссылка1"/>
    <w:basedOn w:val="13"/>
    <w:link w:val="a6"/>
    <w:rsid w:val="002D463C"/>
    <w:rPr>
      <w:color w:val="800080" w:themeColor="followedHyperlink"/>
      <w:u w:val="single"/>
    </w:rPr>
  </w:style>
  <w:style w:type="character" w:styleId="a6">
    <w:name w:val="FollowedHyperlink"/>
    <w:basedOn w:val="a0"/>
    <w:link w:val="14"/>
    <w:rsid w:val="002D463C"/>
    <w:rPr>
      <w:color w:val="800080" w:themeColor="followedHyperlink"/>
      <w:u w:val="single"/>
    </w:rPr>
  </w:style>
  <w:style w:type="paragraph" w:styleId="a7">
    <w:name w:val="footer"/>
    <w:basedOn w:val="a"/>
    <w:link w:val="a8"/>
    <w:rsid w:val="002D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2D463C"/>
  </w:style>
  <w:style w:type="paragraph" w:styleId="a9">
    <w:name w:val="Balloon Text"/>
    <w:basedOn w:val="a"/>
    <w:link w:val="aa"/>
    <w:rsid w:val="002D463C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D463C"/>
    <w:rPr>
      <w:rFonts w:ascii="Tahoma" w:hAnsi="Tahoma"/>
      <w:sz w:val="16"/>
    </w:rPr>
  </w:style>
  <w:style w:type="paragraph" w:styleId="31">
    <w:name w:val="toc 3"/>
    <w:link w:val="32"/>
    <w:uiPriority w:val="39"/>
    <w:rsid w:val="002D463C"/>
    <w:pPr>
      <w:ind w:left="400"/>
    </w:pPr>
  </w:style>
  <w:style w:type="character" w:customStyle="1" w:styleId="32">
    <w:name w:val="Оглавление 3 Знак"/>
    <w:link w:val="31"/>
    <w:rsid w:val="002D463C"/>
  </w:style>
  <w:style w:type="paragraph" w:styleId="ab">
    <w:name w:val="header"/>
    <w:basedOn w:val="a"/>
    <w:link w:val="ac"/>
    <w:rsid w:val="002D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2D463C"/>
  </w:style>
  <w:style w:type="paragraph" w:customStyle="1" w:styleId="FontStyle29">
    <w:name w:val="Font Style29"/>
    <w:basedOn w:val="13"/>
    <w:link w:val="FontStyle291"/>
    <w:rsid w:val="002D463C"/>
    <w:rPr>
      <w:rFonts w:ascii="Times New Roman"/>
      <w:b/>
      <w:sz w:val="28"/>
    </w:rPr>
  </w:style>
  <w:style w:type="character" w:customStyle="1" w:styleId="FontStyle291">
    <w:name w:val="Font Style291"/>
    <w:basedOn w:val="a0"/>
    <w:link w:val="FontStyle29"/>
    <w:rsid w:val="002D463C"/>
    <w:rPr>
      <w:rFonts w:ascii="Times New Roman" w:hAnsi="Times New Roman"/>
      <w:b/>
      <w:sz w:val="28"/>
    </w:rPr>
  </w:style>
  <w:style w:type="paragraph" w:customStyle="1" w:styleId="FontStyle33">
    <w:name w:val="Font Style33"/>
    <w:basedOn w:val="13"/>
    <w:link w:val="FontStyle331"/>
    <w:rsid w:val="002D463C"/>
    <w:rPr>
      <w:rFonts w:ascii="Times New Roman"/>
      <w:sz w:val="28"/>
    </w:rPr>
  </w:style>
  <w:style w:type="character" w:customStyle="1" w:styleId="FontStyle331">
    <w:name w:val="Font Style331"/>
    <w:basedOn w:val="a0"/>
    <w:link w:val="FontStyle33"/>
    <w:rsid w:val="002D463C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D463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D463C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d"/>
    <w:rsid w:val="002D463C"/>
    <w:rPr>
      <w:color w:val="0000FF"/>
      <w:u w:val="single"/>
    </w:rPr>
  </w:style>
  <w:style w:type="character" w:styleId="ad">
    <w:name w:val="Hyperlink"/>
    <w:basedOn w:val="a0"/>
    <w:link w:val="15"/>
    <w:rsid w:val="002D463C"/>
    <w:rPr>
      <w:color w:val="0000FF"/>
      <w:u w:val="single"/>
    </w:rPr>
  </w:style>
  <w:style w:type="paragraph" w:customStyle="1" w:styleId="Footnote">
    <w:name w:val="Footnote"/>
    <w:link w:val="Footnote1"/>
    <w:rsid w:val="002D463C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2D463C"/>
    <w:rPr>
      <w:rFonts w:ascii="XO Thames" w:hAnsi="XO Thames"/>
      <w:color w:val="757575"/>
      <w:sz w:val="20"/>
    </w:rPr>
  </w:style>
  <w:style w:type="paragraph" w:styleId="16">
    <w:name w:val="toc 1"/>
    <w:link w:val="17"/>
    <w:uiPriority w:val="39"/>
    <w:rsid w:val="002D463C"/>
    <w:rPr>
      <w:rFonts w:ascii="XO Thames" w:hAnsi="XO Thames"/>
      <w:b/>
    </w:rPr>
  </w:style>
  <w:style w:type="character" w:customStyle="1" w:styleId="17">
    <w:name w:val="Оглавление 1 Знак"/>
    <w:link w:val="16"/>
    <w:rsid w:val="002D463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2D463C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D463C"/>
    <w:rPr>
      <w:rFonts w:ascii="XO Thames" w:hAnsi="XO Thames"/>
      <w:sz w:val="20"/>
    </w:rPr>
  </w:style>
  <w:style w:type="paragraph" w:styleId="9">
    <w:name w:val="toc 9"/>
    <w:link w:val="90"/>
    <w:uiPriority w:val="39"/>
    <w:rsid w:val="002D463C"/>
    <w:pPr>
      <w:ind w:left="1600"/>
    </w:pPr>
  </w:style>
  <w:style w:type="character" w:customStyle="1" w:styleId="90">
    <w:name w:val="Оглавление 9 Знак"/>
    <w:link w:val="9"/>
    <w:rsid w:val="002D463C"/>
  </w:style>
  <w:style w:type="paragraph" w:styleId="ae">
    <w:name w:val="List Paragraph"/>
    <w:basedOn w:val="a"/>
    <w:link w:val="af"/>
    <w:rsid w:val="002D463C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2D463C"/>
  </w:style>
  <w:style w:type="paragraph" w:customStyle="1" w:styleId="Style16">
    <w:name w:val="Style16"/>
    <w:basedOn w:val="a"/>
    <w:link w:val="Style161"/>
    <w:rsid w:val="002D463C"/>
    <w:pPr>
      <w:widowControl w:val="0"/>
      <w:spacing w:after="0" w:line="363" w:lineRule="exact"/>
      <w:ind w:firstLine="715"/>
      <w:jc w:val="both"/>
    </w:pPr>
    <w:rPr>
      <w:rFonts w:ascii="Bookman Old Style" w:hAnsi="Bookman Old Style"/>
      <w:sz w:val="24"/>
    </w:rPr>
  </w:style>
  <w:style w:type="character" w:customStyle="1" w:styleId="Style161">
    <w:name w:val="Style161"/>
    <w:basedOn w:val="1"/>
    <w:link w:val="Style16"/>
    <w:rsid w:val="002D463C"/>
    <w:rPr>
      <w:rFonts w:ascii="Bookman Old Style" w:hAnsi="Bookman Old Style"/>
      <w:sz w:val="24"/>
    </w:rPr>
  </w:style>
  <w:style w:type="paragraph" w:styleId="8">
    <w:name w:val="toc 8"/>
    <w:link w:val="80"/>
    <w:uiPriority w:val="39"/>
    <w:rsid w:val="002D463C"/>
    <w:pPr>
      <w:ind w:left="1400"/>
    </w:pPr>
  </w:style>
  <w:style w:type="character" w:customStyle="1" w:styleId="80">
    <w:name w:val="Оглавление 8 Знак"/>
    <w:link w:val="8"/>
    <w:rsid w:val="002D463C"/>
  </w:style>
  <w:style w:type="paragraph" w:styleId="51">
    <w:name w:val="toc 5"/>
    <w:link w:val="52"/>
    <w:uiPriority w:val="39"/>
    <w:rsid w:val="002D463C"/>
    <w:pPr>
      <w:ind w:left="800"/>
    </w:pPr>
  </w:style>
  <w:style w:type="character" w:customStyle="1" w:styleId="52">
    <w:name w:val="Оглавление 5 Знак"/>
    <w:link w:val="51"/>
    <w:rsid w:val="002D463C"/>
  </w:style>
  <w:style w:type="paragraph" w:styleId="af0">
    <w:name w:val="Subtitle"/>
    <w:link w:val="af1"/>
    <w:uiPriority w:val="11"/>
    <w:qFormat/>
    <w:rsid w:val="002D463C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2D463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rsid w:val="002D463C"/>
    <w:pPr>
      <w:ind w:left="1800"/>
    </w:pPr>
  </w:style>
  <w:style w:type="character" w:customStyle="1" w:styleId="toc101">
    <w:name w:val="toc 101"/>
    <w:link w:val="toc10"/>
    <w:rsid w:val="002D463C"/>
  </w:style>
  <w:style w:type="paragraph" w:styleId="af2">
    <w:name w:val="Title"/>
    <w:link w:val="af3"/>
    <w:uiPriority w:val="10"/>
    <w:qFormat/>
    <w:rsid w:val="002D463C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2D463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D463C"/>
    <w:rPr>
      <w:rFonts w:ascii="XO Thames" w:hAnsi="XO Thames"/>
      <w:b/>
      <w:color w:val="595959"/>
      <w:sz w:val="26"/>
    </w:rPr>
  </w:style>
  <w:style w:type="paragraph" w:styleId="af4">
    <w:name w:val="annotation subject"/>
    <w:basedOn w:val="a3"/>
    <w:next w:val="a3"/>
    <w:link w:val="af5"/>
    <w:rsid w:val="002D463C"/>
    <w:rPr>
      <w:b/>
    </w:rPr>
  </w:style>
  <w:style w:type="character" w:customStyle="1" w:styleId="af5">
    <w:name w:val="Тема примечания Знак"/>
    <w:basedOn w:val="a4"/>
    <w:link w:val="af4"/>
    <w:rsid w:val="002D463C"/>
    <w:rPr>
      <w:b/>
    </w:rPr>
  </w:style>
  <w:style w:type="character" w:customStyle="1" w:styleId="20">
    <w:name w:val="Заголовок 2 Знак"/>
    <w:link w:val="2"/>
    <w:rsid w:val="002D463C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2D46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1852</Words>
  <Characters>10562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2020-10-19T08:38:00Z</dcterms:created>
  <dcterms:modified xsi:type="dcterms:W3CDTF">2020-10-19T08:49:00Z</dcterms:modified>
</cp:coreProperties>
</file>